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When a behaviour has been learned it can be thought of as a skill.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Robert Gagné, learning outcomes associated with training can be classified into five general categories: declarative knowledge, intellectual skills, cognitive strategies, motor skills, and procedural knowledge.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Kurt Kraiger and colleagues developed a classification scheme for learning outcomes that includes cognitive outcomes, skill-based outcomes, and affective outcomes.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“resource allocation theory,” performance of a new task is determined by individual differences in attentional and cognitive resources, the level of complexity of the task, and external environmental factors used to allocate attention across tasks.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In the third and final stage of learning, performance is said to be independent of the level of attention paid by the trainee in performing the task.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Given that individuals have learning style preferences, better learning outcomes take place when only preferred learning styles are used in the learning process.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Skinner and the behaviourist school of psychology believe that learning is a result of reward and punishment contingencies that follow a response to a stimulus.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Conditioning theory suggests that trainees should be encouraged and reinforced throughout the training process.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Marie, a recent graduate from an automotive college, believes she can rebuild a car engine without much difficulty. Marie’s belief in her ability to complete the task successfully is referred to as “generalized transfer of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Social cognitive theory involves three key components: observation, self-efficacy, and feedback.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“Adult learning” should be self-directed and problem centred and should take into account the learner’s existing knowledge and experience.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Francois, a university professor, feels great pride when he sees his students graduate with top marks. From a motivation perspective, this type of motivation is said to be intrinsic.</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The basic premise in Maslow’s need hierarchy is that the lowest-level unsatisfied need has the least motivating potential.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Need theories have important implications for training and development because employees’ needs are the only factors that should be considered when designing a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Alderfer’s ERG theory and Maslow’s need theory have common ground. One such common ground is a rigid hierarchy of needs in which people can only move up the hierarchy of needs in a lock-step fashion.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There are two types of goal orientations, including a mastery or learning goal orientation and a performance goal orientation.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Learning motivation predicts learning and training outcomes and is influenced by environmental and individual factors.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expectancy theory, the energy a person directs toward an activity is a direct result of a number of factors. These factors are known as expectancy, self-actualization, and valence.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Peter will be able to graduate from university in four years if he takes 40 university-level courses.  This type of goal should be classified as a proximal goal.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Learning goals are “process-oriented” and focus on the learning process. Performance goals, on the other hand, are “outcome-oriented goals,” thus focusing attention on the achievement of specific performance outcomes.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A trainee’s cognitive abilities influence how much and how quickly a trainee will learn, impacting actual job performance.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points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supported by material in the textbook?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11"/>
              <w:gridCol w:w="802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is simply the means for accomplishing the goal.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is the process of acquiring knowledge and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occurs when a new behaviour has been learned and it can be thought of as a skill.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is the distal goal of training and development.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Robert Gagné, which of the following is generally related to the learning outcomes associated with intellectual skills?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55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being able recall the capital of Argentina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being able to remember the last three Stanley Cup winners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being able to recite the alphabet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being able to operate a tractor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Drawing on Gagné’s classification scheme, Kurt Kraiger and colleagues developed a multidimensional classification scheme of learning outcomes. What outcomes would Kraiger and colleagues include under their “affective outcomes” scheme?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83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knowledge organization and declarative knowledge outcomes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attitudinal and motivational outcomes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technical or motor skills and compilation outcomes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cognitive and declarative outcomes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John Anderson’s ACT theory describes learning as a process across three stages. Which of these stages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part of the ACT theory?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47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declarative knowledge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knowledge compilation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adaptive knowledge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procedural knowledge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26. 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the first stage of the ACT theory?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47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knowledge compilation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declarative knowledge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procedural knowledge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knowledge acquisition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27. </w:t>
            </w:r>
            <w:r>
              <w:rPr>
                <w:rStyle w:val="DefaultParagraphFont"/>
                <w:rFonts w:ascii="Times New Roman" w:eastAsia="Times New Roman" w:hAnsi="Times New Roman" w:cs="Times New Roman"/>
                <w:b w:val="0"/>
                <w:bCs w:val="0"/>
                <w:i w:val="0"/>
                <w:iCs w:val="0"/>
                <w:smallCaps w:val="0"/>
                <w:color w:val="000000"/>
                <w:sz w:val="22"/>
                <w:szCs w:val="22"/>
                <w:bdr w:val="nil"/>
                <w:rtl w:val="0"/>
              </w:rPr>
              <w:t>What conclusions would you draw from the adaptive character of thought theory (ACT theory)?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75"/>
              <w:gridCol w:w="806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suggests that motivational interventions might be more or less effective depending on the stage of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recognizes that learning is a stage-like process that involves four important stages.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indicates that similar types of learning take place at different stages throughout the learning process.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relies on a complete assessment of the training needs of the participants prior to designing the training event.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28. 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 implication you would draw from understanding Kolb’s learning styles theory?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differ in the way they prefer to learn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methods should be aligned with the trainee’s learning preferences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trainee’s learning style is related to how trainees acquire knowledge in training and how they use information on the job</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design should consider so-called learning modes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psychologist’s theories support the following statement: “Learning is a relatively permanent change in behaviour in response to a particular stimulus or set of stimuli”?</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63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Alfred Adler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Burrhus Frederic Skinner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Clayton Paul Alderfer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Sigmund Freud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30. </w:t>
            </w:r>
            <w:r>
              <w:rPr>
                <w:rStyle w:val="DefaultParagraphFont"/>
                <w:rFonts w:ascii="Times New Roman" w:eastAsia="Times New Roman" w:hAnsi="Times New Roman" w:cs="Times New Roman"/>
                <w:b w:val="0"/>
                <w:bCs w:val="0"/>
                <w:i w:val="0"/>
                <w:iCs w:val="0"/>
                <w:smallCaps w:val="0"/>
                <w:color w:val="000000"/>
                <w:sz w:val="22"/>
                <w:szCs w:val="22"/>
                <w:bdr w:val="nil"/>
                <w:rtl w:val="0"/>
              </w:rPr>
              <w:t>The conditioning process includes three distinct yet connected concepts. Under which concept would a trainer reward each step as the trainee masters it in completing a complex task?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83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shaping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generalization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chaining and generalization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conversion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31. 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You have been asked to write a short report highlighting key points on how condition theory principles may be used in training. Which of the following points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likely to be included in your report?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material should be broken up into logical parts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should be rewarded and encouraged throughout the training process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generalization means that the conditioned response occurs in circumstances different from those in the training environment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should only be rewarded when they are able to generalize concepts learned in the training process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best describes the conditioning theory concept known as generalization?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96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conditioned response occurs in circumstances different from those during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reinforcement of each step in a process until it is mastered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reinforcement of entire sequences of a task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desired behaviour that is associated with a learning outcome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33. </w:t>
            </w:r>
            <w:r>
              <w:rPr>
                <w:rStyle w:val="DefaultParagraphFont"/>
                <w:rFonts w:ascii="Times New Roman" w:eastAsia="Times New Roman" w:hAnsi="Times New Roman" w:cs="Times New Roman"/>
                <w:b w:val="0"/>
                <w:bCs w:val="0"/>
                <w:i w:val="0"/>
                <w:iCs w:val="0"/>
                <w:smallCaps w:val="0"/>
                <w:color w:val="000000"/>
                <w:sz w:val="22"/>
                <w:szCs w:val="22"/>
                <w:bdr w:val="nil"/>
                <w:rtl w:val="0"/>
              </w:rPr>
              <w:t>John, a novice sky diver, is told by his close friends that given the level of training he has received he should be able to perform his first jump “without any problems.” From a training and motivation perspective, what are John’s friends trying to do?</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18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increase John’s self-awareness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increase John’s chaining ability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increase John’s self-efficacy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increase John’s self-regulation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34. </w:t>
            </w:r>
            <w:r>
              <w:rPr>
                <w:rStyle w:val="DefaultParagraphFont"/>
                <w:rFonts w:ascii="Times New Roman" w:eastAsia="Times New Roman" w:hAnsi="Times New Roman" w:cs="Times New Roman"/>
                <w:b w:val="0"/>
                <w:bCs w:val="0"/>
                <w:i w:val="0"/>
                <w:iCs w:val="0"/>
                <w:smallCaps w:val="0"/>
                <w:color w:val="000000"/>
                <w:sz w:val="22"/>
                <w:szCs w:val="22"/>
                <w:bdr w:val="nil"/>
                <w:rtl w:val="0"/>
              </w:rPr>
              <w:t>Observational learning requires four key elements: attention, retention, reproduction, and reinforcement. What type of activity is associated with reproduction?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03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employees must be aware and observe the behaviour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employees must observe and encode the behaviour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employees must practise and rehearse the behaviour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employees must continue to apply the behaviour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35. </w:t>
            </w:r>
            <w:r>
              <w:rPr>
                <w:rStyle w:val="DefaultParagraphFont"/>
                <w:rFonts w:ascii="Times New Roman" w:eastAsia="Times New Roman" w:hAnsi="Times New Roman" w:cs="Times New Roman"/>
                <w:b w:val="0"/>
                <w:bCs w:val="0"/>
                <w:i w:val="0"/>
                <w:iCs w:val="0"/>
                <w:smallCaps w:val="0"/>
                <w:color w:val="000000"/>
                <w:sz w:val="22"/>
                <w:szCs w:val="22"/>
                <w:bdr w:val="nil"/>
                <w:rtl w:val="0"/>
              </w:rPr>
              <w:t>What additional input must be incorporated into social cognitive theory for observed behaviours to be attempted?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76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self-motivation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self-assessment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self-regulation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self-efficacy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36. 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You just found out you are going to lead a training class made up primarily of adult learners. You recall from a previous training and development class that significant differences exist in the design and delivery of training programs geared toward adults versus children. Which of the following statements about how you should approach the training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congruent with adult learning theory?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develop training content around theoretical frameworks versus work-related needs and interests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include the trainees in the design and delivery of the training program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include the trainees in the needs analysis process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attempt to explain the value of the training program and, when possible, incorporate the experiences of the trainees and use them as examples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37. </w:t>
            </w:r>
            <w:r>
              <w:rPr>
                <w:rStyle w:val="DefaultParagraphFont"/>
                <w:rFonts w:ascii="Times New Roman" w:eastAsia="Times New Roman" w:hAnsi="Times New Roman" w:cs="Times New Roman"/>
                <w:b w:val="0"/>
                <w:bCs w:val="0"/>
                <w:i w:val="0"/>
                <w:iCs w:val="0"/>
                <w:smallCaps w:val="0"/>
                <w:color w:val="000000"/>
                <w:sz w:val="22"/>
                <w:szCs w:val="22"/>
                <w:bdr w:val="nil"/>
                <w:rtl w:val="0"/>
              </w:rPr>
              <w:t>In which two ways are motivation theories categorized?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65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extrinsic and intrinsic theories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process and need theories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mastery and performance theories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Maslow’s need hierarchy and expectancy theory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38. </w:t>
            </w:r>
            <w:r>
              <w:rPr>
                <w:rStyle w:val="DefaultParagraphFont"/>
                <w:rFonts w:ascii="Times New Roman" w:eastAsia="Times New Roman" w:hAnsi="Times New Roman" w:cs="Times New Roman"/>
                <w:b w:val="0"/>
                <w:bCs w:val="0"/>
                <w:i w:val="0"/>
                <w:iCs w:val="0"/>
                <w:smallCaps w:val="0"/>
                <w:color w:val="000000"/>
                <w:sz w:val="22"/>
                <w:szCs w:val="22"/>
                <w:bdr w:val="nil"/>
                <w:rtl w:val="0"/>
              </w:rPr>
              <w:t>How does ERG theory differ from Maslow’s need theory?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ERG theory provides a rigid hierarchy of needs in which one must move up the hierarchy in a lock-step fashion.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Maslow’s need theory assumes that a lower-level need must be gratified before a higher-level need becomes motivational.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ERG theory states that if individuals are unable to satisfy a higher-level need, the desire to satisfy a lower-level need will decrease.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Maslow’s need theory has the basic premise that physiological needs have the greatest motivating potential.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39. </w:t>
            </w:r>
            <w:r>
              <w:rPr>
                <w:rStyle w:val="DefaultParagraphFont"/>
                <w:rFonts w:ascii="Times New Roman" w:eastAsia="Times New Roman" w:hAnsi="Times New Roman" w:cs="Times New Roman"/>
                <w:b w:val="0"/>
                <w:bCs w:val="0"/>
                <w:i w:val="0"/>
                <w:iCs w:val="0"/>
                <w:smallCaps w:val="0"/>
                <w:color w:val="000000"/>
                <w:sz w:val="22"/>
                <w:szCs w:val="22"/>
                <w:bdr w:val="nil"/>
                <w:rtl w:val="0"/>
              </w:rPr>
              <w:t>What type of motivation theory is expectancy theory?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41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need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goal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process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expectation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40. </w:t>
            </w:r>
            <w:r>
              <w:rPr>
                <w:rStyle w:val="DefaultParagraphFont"/>
                <w:rFonts w:ascii="Times New Roman" w:eastAsia="Times New Roman" w:hAnsi="Times New Roman" w:cs="Times New Roman"/>
                <w:b w:val="0"/>
                <w:bCs w:val="0"/>
                <w:i w:val="0"/>
                <w:iCs w:val="0"/>
                <w:smallCaps w:val="0"/>
                <w:color w:val="000000"/>
                <w:sz w:val="22"/>
                <w:szCs w:val="22"/>
                <w:bdr w:val="nil"/>
                <w:rtl w:val="0"/>
              </w:rPr>
              <w:t>The textbook identifies two forms of motivation: extrinsic and intrinsic. Which of the following statements represents a form of intrinsic motivation?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01"/>
              <w:gridCol w:w="803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Marie receives a 10% pay increase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Marie is offered a much better pension plan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Marie is promoted to a senior VP position with a much higher salary and a special parking spot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Marie feels a sense of accomplishment when one of her mentees is promoted into management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41. 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the equation for effort within expectancy theory?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86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Effort = Probability × (Valence/Mastery)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Effort = Expectancy × (Mastery + Valence)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Effort = Probability × (Valence – Instrumentality)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Effort = Expectancy × (Instrumentality × Valence)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42. </w:t>
            </w:r>
            <w:r>
              <w:rPr>
                <w:rStyle w:val="DefaultParagraphFont"/>
                <w:rFonts w:ascii="Times New Roman" w:eastAsia="Times New Roman" w:hAnsi="Times New Roman" w:cs="Times New Roman"/>
                <w:b w:val="0"/>
                <w:bCs w:val="0"/>
                <w:i w:val="0"/>
                <w:iCs w:val="0"/>
                <w:smallCaps w:val="0"/>
                <w:color w:val="000000"/>
                <w:sz w:val="22"/>
                <w:szCs w:val="22"/>
                <w:bdr w:val="nil"/>
                <w:rtl w:val="0"/>
              </w:rPr>
              <w:t>The major implication of expectancy theory as it relates to training is that it revolves around which of the following?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72"/>
              <w:gridCol w:w="806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trainee’s motivation to attend a training program, to learn, and to apply what is learned on the job</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likelihood that training probabilities can be determined for the trainee without the use of subjective measures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attractiveness of training consequences or second-level intrinsic or extrinsic outcomes for the trainee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subjective ratings for the trainee associated with the attractiveness of second-level training outcomes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43. 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According to goal-setting theory, goals can be motivational if they have some specific characteristic. Which of the following would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be considered one of those characteristics?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56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time-bound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challenging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proximal in design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supported with feedback</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44. </w:t>
            </w:r>
            <w:r>
              <w:rPr>
                <w:rStyle w:val="DefaultParagraphFont"/>
                <w:rFonts w:ascii="Times New Roman" w:eastAsia="Times New Roman" w:hAnsi="Times New Roman" w:cs="Times New Roman"/>
                <w:b w:val="0"/>
                <w:bCs w:val="0"/>
                <w:i w:val="0"/>
                <w:iCs w:val="0"/>
                <w:smallCaps w:val="0"/>
                <w:color w:val="000000"/>
                <w:sz w:val="22"/>
                <w:szCs w:val="22"/>
                <w:bdr w:val="nil"/>
                <w:rtl w:val="0"/>
              </w:rPr>
              <w:t>John wants to be a member of Canada’s Olympic hockey team in ten years. What kind of goal is John pursuing?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51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mastery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distal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proximal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performance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45. </w:t>
            </w:r>
            <w:r>
              <w:rPr>
                <w:rStyle w:val="DefaultParagraphFont"/>
                <w:rFonts w:ascii="Times New Roman" w:eastAsia="Times New Roman" w:hAnsi="Times New Roman" w:cs="Times New Roman"/>
                <w:b w:val="0"/>
                <w:bCs w:val="0"/>
                <w:i w:val="0"/>
                <w:iCs w:val="0"/>
                <w:smallCaps w:val="0"/>
                <w:color w:val="000000"/>
                <w:sz w:val="22"/>
                <w:szCs w:val="22"/>
                <w:bdr w:val="nil"/>
                <w:rtl w:val="0"/>
              </w:rPr>
              <w:t>How is the concept of training motivation defined?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62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beliefs about how their behaviour is controlled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direction, intensity, and persistence of learning-directed behaviour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motivation that stems from a direct relationship between a worker and the task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relationship between worker, task, and valence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46. </w:t>
            </w:r>
            <w:r>
              <w:rPr>
                <w:rStyle w:val="DefaultParagraphFont"/>
                <w:rFonts w:ascii="Times New Roman" w:eastAsia="Times New Roman" w:hAnsi="Times New Roman" w:cs="Times New Roman"/>
                <w:b w:val="0"/>
                <w:bCs w:val="0"/>
                <w:i w:val="0"/>
                <w:iCs w:val="0"/>
                <w:smallCaps w:val="0"/>
                <w:color w:val="000000"/>
                <w:sz w:val="22"/>
                <w:szCs w:val="22"/>
                <w:bdr w:val="nil"/>
                <w:rtl w:val="0"/>
              </w:rPr>
              <w:t>Training motivation is synonymous with which of the following?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34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motivation to learn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motivation to train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motivation to perform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motivation to change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47. </w:t>
            </w:r>
            <w:r>
              <w:rPr>
                <w:rStyle w:val="DefaultParagraphFont"/>
                <w:rFonts w:ascii="Times New Roman" w:eastAsia="Times New Roman" w:hAnsi="Times New Roman" w:cs="Times New Roman"/>
                <w:b w:val="0"/>
                <w:bCs w:val="0"/>
                <w:i w:val="0"/>
                <w:iCs w:val="0"/>
                <w:smallCaps w:val="0"/>
                <w:color w:val="000000"/>
                <w:sz w:val="22"/>
                <w:szCs w:val="22"/>
                <w:bdr w:val="nil"/>
                <w:rtl w:val="0"/>
              </w:rPr>
              <w:t>What training conclusions can be drawn for individuals with an internal locus of control?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65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they tend to have lower self-efficacy for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they tend to have higher training motivation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they tend to have higher anxiety about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they tend to make a weaker link between effort and training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48. 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correct in relation to goal orientation?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mastery goals are needs-oriented and focus on learning processes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mastery or performance goals have no impact on learning outcomes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goal orientation may influence task performance as well as cognitive, affective, and motivational processes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when learning to perform a new task, setting a difficult performance outcome goal has been found to be detrimental for performance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49. 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Training leads to declarative knowledge, the acquisition of skills and abilities, and the retention of both over time. According to the model of training effectiveness, what other factor does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impact a trainee’s ability to learn and retain information and knowledge?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68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trainee’s attitude toward his/her job</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trainee’s “self-belief”</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trainee’s mental ability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effectiveness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50. </w:t>
            </w:r>
            <w:r>
              <w:rPr>
                <w:rStyle w:val="DefaultParagraphFont"/>
                <w:rFonts w:ascii="Times New Roman" w:eastAsia="Times New Roman" w:hAnsi="Times New Roman" w:cs="Times New Roman"/>
                <w:b w:val="0"/>
                <w:bCs w:val="0"/>
                <w:i w:val="0"/>
                <w:iCs w:val="0"/>
                <w:smallCaps w:val="0"/>
                <w:color w:val="000000"/>
                <w:sz w:val="22"/>
                <w:szCs w:val="22"/>
                <w:bdr w:val="nil"/>
                <w:rtl w:val="0"/>
              </w:rPr>
              <w:t>Marie, a fourth-year human resource student, is able to comprehend and summarize Chapter 3 of the textbook to a very high standard. What is Marie demonstrating?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16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intellectual capital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human capital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cognitive ability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psychomotor ability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51. </w:t>
            </w:r>
            <w:r>
              <w:rPr>
                <w:rStyle w:val="DefaultParagraphFont"/>
                <w:rFonts w:ascii="Times New Roman" w:eastAsia="Times New Roman" w:hAnsi="Times New Roman" w:cs="Times New Roman"/>
                <w:b w:val="0"/>
                <w:bCs w:val="0"/>
                <w:i w:val="0"/>
                <w:iCs w:val="0"/>
                <w:smallCaps w:val="0"/>
                <w:color w:val="000000"/>
                <w:sz w:val="22"/>
                <w:szCs w:val="22"/>
                <w:bdr w:val="nil"/>
                <w:rtl w:val="0"/>
              </w:rPr>
              <w:t>A trainee’s attitude influences his or her learning. Which of the following attitudinal factors are supportive of learning?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14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engagement, job satisfaction, and job involvement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intrinsic motivation, and intellectual capital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and development, locus of control, and self-efficacy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individual behaviour, and performance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52. </w:t>
            </w:r>
            <w:r>
              <w:rPr>
                <w:rStyle w:val="DefaultParagraphFont"/>
                <w:rFonts w:ascii="Times New Roman" w:eastAsia="Times New Roman" w:hAnsi="Times New Roman" w:cs="Times New Roman"/>
                <w:b w:val="0"/>
                <w:bCs w:val="0"/>
                <w:i w:val="0"/>
                <w:iCs w:val="0"/>
                <w:smallCaps w:val="0"/>
                <w:color w:val="000000"/>
                <w:sz w:val="22"/>
                <w:szCs w:val="22"/>
                <w:bdr w:val="nil"/>
                <w:rtl w:val="0"/>
              </w:rPr>
              <w:t>List and briefly describe the five general categories of learning outcomes identified by Gagné. Provide an example of each.</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five categories are</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(1) </w:t>
                  </w:r>
                  <w:r>
                    <w:rPr>
                      <w:rStyle w:val="DefaultParagraphFont"/>
                      <w:rFonts w:ascii="Times New Roman" w:eastAsia="Times New Roman" w:hAnsi="Times New Roman" w:cs="Times New Roman"/>
                      <w:b w:val="0"/>
                      <w:bCs w:val="0"/>
                      <w:i w:val="0"/>
                      <w:iCs w:val="0"/>
                      <w:smallCaps w:val="0"/>
                      <w:strike w:val="0"/>
                      <w:color w:val="000000"/>
                      <w:sz w:val="22"/>
                      <w:szCs w:val="22"/>
                      <w:u w:val="single"/>
                      <w:bdr w:val="nil"/>
                      <w:rtl w:val="0"/>
                    </w:rPr>
                    <w:t>verbal information</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facts, knowledge, principles, and information, also called declarative knowledge;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(2) </w:t>
                  </w:r>
                  <w:r>
                    <w:rPr>
                      <w:rStyle w:val="DefaultParagraphFont"/>
                      <w:rFonts w:ascii="Times New Roman" w:eastAsia="Times New Roman" w:hAnsi="Times New Roman" w:cs="Times New Roman"/>
                      <w:b w:val="0"/>
                      <w:bCs w:val="0"/>
                      <w:i w:val="0"/>
                      <w:iCs w:val="0"/>
                      <w:smallCaps w:val="0"/>
                      <w:strike w:val="0"/>
                      <w:color w:val="000000"/>
                      <w:sz w:val="22"/>
                      <w:szCs w:val="22"/>
                      <w:u w:val="single"/>
                      <w:bdr w:val="nil"/>
                      <w:rtl w:val="0"/>
                    </w:rPr>
                    <w:t>intellectual skills</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learning concepts, rules, and procedures, also called procedural knowledge;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(3) </w:t>
                  </w:r>
                  <w:r>
                    <w:rPr>
                      <w:rStyle w:val="DefaultParagraphFont"/>
                      <w:rFonts w:ascii="Times New Roman" w:eastAsia="Times New Roman" w:hAnsi="Times New Roman" w:cs="Times New Roman"/>
                      <w:b w:val="0"/>
                      <w:bCs w:val="0"/>
                      <w:i w:val="0"/>
                      <w:iCs w:val="0"/>
                      <w:smallCaps w:val="0"/>
                      <w:strike w:val="0"/>
                      <w:color w:val="000000"/>
                      <w:sz w:val="22"/>
                      <w:szCs w:val="22"/>
                      <w:u w:val="single"/>
                      <w:bdr w:val="nil"/>
                      <w:rtl w:val="0"/>
                    </w:rPr>
                    <w:t>cognitive strategies</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application of information and techniques and knowing how and when to use them;</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(4) </w:t>
                  </w:r>
                  <w:r>
                    <w:rPr>
                      <w:rStyle w:val="DefaultParagraphFont"/>
                      <w:rFonts w:ascii="Times New Roman" w:eastAsia="Times New Roman" w:hAnsi="Times New Roman" w:cs="Times New Roman"/>
                      <w:b w:val="0"/>
                      <w:bCs w:val="0"/>
                      <w:i w:val="0"/>
                      <w:iCs w:val="0"/>
                      <w:smallCaps w:val="0"/>
                      <w:strike w:val="0"/>
                      <w:color w:val="000000"/>
                      <w:sz w:val="22"/>
                      <w:szCs w:val="22"/>
                      <w:u w:val="single"/>
                      <w:bdr w:val="nil"/>
                      <w:rtl w:val="0"/>
                    </w:rPr>
                    <w:t>motor skills</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physical movement that involves the use of muscles; and</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(5) </w:t>
                  </w:r>
                  <w:r>
                    <w:rPr>
                      <w:rStyle w:val="DefaultParagraphFont"/>
                      <w:rFonts w:ascii="Times New Roman" w:eastAsia="Times New Roman" w:hAnsi="Times New Roman" w:cs="Times New Roman"/>
                      <w:b w:val="0"/>
                      <w:bCs w:val="0"/>
                      <w:i w:val="0"/>
                      <w:iCs w:val="0"/>
                      <w:smallCaps w:val="0"/>
                      <w:strike w:val="0"/>
                      <w:color w:val="000000"/>
                      <w:sz w:val="22"/>
                      <w:szCs w:val="22"/>
                      <w:u w:val="single"/>
                      <w:bdr w:val="nil"/>
                      <w:rtl w:val="0"/>
                    </w:rPr>
                    <w:t>attitudes</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preferences and internal states as a result of our beliefs and feelings.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53. </w:t>
            </w:r>
            <w:r>
              <w:rPr>
                <w:rStyle w:val="DefaultParagraphFont"/>
                <w:rFonts w:ascii="Times New Roman" w:eastAsia="Times New Roman" w:hAnsi="Times New Roman" w:cs="Times New Roman"/>
                <w:b w:val="0"/>
                <w:bCs w:val="0"/>
                <w:i w:val="0"/>
                <w:iCs w:val="0"/>
                <w:smallCaps w:val="0"/>
                <w:color w:val="000000"/>
                <w:sz w:val="22"/>
                <w:szCs w:val="22"/>
                <w:bdr w:val="nil"/>
                <w:rtl w:val="0"/>
              </w:rPr>
              <w:t>a) Define locus of control. Differentiate between internal and external locus of control, and explain the impact of locus of control on training motivation.</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       b) Postulate why those with an internal locus of control might have higher training motivation.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Locus of control refers to people’s beliefs about whether their behaviour is controlled mainly by internal or external forces. People with an internal locus of control believe that they can control their own behaviour, while those with an external locus of control believe that their behaviour is determined by outside forces. Locus of control is an important factor of training motivation, because those with an internal locus of control have higher training motivation.</w:t>
                  </w:r>
                </w:p>
                <w:p>
                  <w:pPr>
                    <w:pStyle w:val="p"/>
                    <w:bidi w:val="0"/>
                    <w:spacing w:before="0" w:beforeAutospacing="0" w:after="0" w:afterAutospacing="0"/>
                    <w:jc w:val="left"/>
                  </w:pPr>
                  <w:r>
                    <w:br/>
                  </w:r>
                  <w:r>
                    <w:rPr>
                      <w:rStyle w:val="DefaultParagraphFont"/>
                      <w:rFonts w:ascii="Times New Roman" w:eastAsia="Times New Roman" w:hAnsi="Times New Roman" w:cs="Times New Roman"/>
                      <w:b w:val="0"/>
                      <w:bCs w:val="0"/>
                      <w:i w:val="0"/>
                      <w:iCs w:val="0"/>
                      <w:smallCaps w:val="0"/>
                      <w:color w:val="000000"/>
                      <w:sz w:val="22"/>
                      <w:szCs w:val="22"/>
                      <w:bdr w:val="nil"/>
                      <w:rtl w:val="0"/>
                    </w:rPr>
                    <w:t>b) Students may have different views toward this answer as the textbook is silent on this issue. Possible answers may include the notion that if the trainee is ultimately responsible for his/her motivation level, he/she may in fact commit greater effort toward learning and effort is linked to training motivation.</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54. </w:t>
            </w:r>
            <w:r>
              <w:rPr>
                <w:rStyle w:val="DefaultParagraphFont"/>
                <w:rFonts w:ascii="Times New Roman" w:eastAsia="Times New Roman" w:hAnsi="Times New Roman" w:cs="Times New Roman"/>
                <w:b w:val="0"/>
                <w:bCs w:val="0"/>
                <w:i w:val="0"/>
                <w:iCs w:val="0"/>
                <w:smallCaps w:val="0"/>
                <w:color w:val="000000"/>
                <w:sz w:val="22"/>
                <w:szCs w:val="22"/>
                <w:bdr w:val="nil"/>
                <w:rtl w:val="0"/>
              </w:rPr>
              <w:t>a) List and briefly describe the four characteristics goals must have in order to be motivational.</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An important characteristic of goals is the notion of “goal orientation.” Identify two general types of goal orientations and provide a brief example of each.</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In order for a goal to be motivational, it must be specific in terms of its level and time frame, challenging enough to be difficult but not impossible to achieve, and accompanied by feedback in order to know whether or not progress is being made; finally, there must be a commitment to achieving the goal.</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b) Learning goals are process-oriented and focus on the learning process. They enhance understanding of the task and the use of task strategies. Performance goals are outcome-oriented goals that focus attention on the achievement of specific performance outcomes. Many possible answers offer examples of learning goals and performance goals. For example, a sales person learning a five-step sales process wants to understand the linkages between each step in the sales process (learning orientation). The same sales person wants to attain the highest score on a sales class final exam (performance orientation).</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55. </w:t>
            </w:r>
            <w:r>
              <w:rPr>
                <w:rStyle w:val="DefaultParagraphFont"/>
                <w:rFonts w:ascii="Times New Roman" w:eastAsia="Times New Roman" w:hAnsi="Times New Roman" w:cs="Times New Roman"/>
                <w:b w:val="0"/>
                <w:bCs w:val="0"/>
                <w:i w:val="0"/>
                <w:iCs w:val="0"/>
                <w:smallCaps w:val="0"/>
                <w:color w:val="000000"/>
                <w:sz w:val="22"/>
                <w:szCs w:val="22"/>
                <w:bdr w:val="nil"/>
                <w:rtl w:val="0"/>
              </w:rPr>
              <w:t>Compare and contrast the need theories developed by Maslow and Alderfer.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Maslow developed a hierarchy of five needs: physiological, security, belongingness, esteem, and self-actualization. He argued that until a lower-level need is met, there is no motivation to meet the next-level need. Alderfer’s theory has three levels: existence (similar to Maslow’s physiological and security needs), relatedness (similar to belongingness), and growth (similar to esteem and self-actualization). Alderfer’s theory differs because he argued that the hierarchy is not rigid, so one can address a higher-level need while a lower-level need is still unmet.</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56. </w:t>
            </w:r>
            <w:r>
              <w:rPr>
                <w:rStyle w:val="DefaultParagraphFont"/>
                <w:rFonts w:ascii="Times New Roman" w:eastAsia="Times New Roman" w:hAnsi="Times New Roman" w:cs="Times New Roman"/>
                <w:b w:val="0"/>
                <w:bCs w:val="0"/>
                <w:i w:val="0"/>
                <w:iCs w:val="0"/>
                <w:smallCaps w:val="0"/>
                <w:color w:val="000000"/>
                <w:sz w:val="22"/>
                <w:szCs w:val="22"/>
                <w:bdr w:val="nil"/>
                <w:rtl w:val="0"/>
              </w:rPr>
              <w:t>Contrast the learning needs of children vs. the learning needs of adults in terms of personality, motivation, roles, openness and barriers to change, experience, and orientation to learning.</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Now that you have contrasted the learning needs of children vs. adults, identify how an instructor could use those differences to enhance the learning experience of students.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Children have a dependent personality, while adults have independent personalities. Children are extrinsically motivated and adults are intrinsically motivated. Children have few roles (student, child), while adults have many roles (employee, parent, spouse, citizen, etc.). Children are open to change, while adults have ingrained habits and attitudes. While children have few barriers to change, adults have many including the possibility of a negative self-concept, limited opportunities and time, and being exposed to inappropriate teaching methods. Children have limited experience to draw on, while adults have vast experience. The orientation to learning is subject-centred for children, and problem-centred for adults.</w:t>
                  </w:r>
                </w:p>
                <w:p>
                  <w:pPr>
                    <w:pStyle w:val="p"/>
                    <w:bidi w:val="0"/>
                    <w:spacing w:before="0" w:beforeAutospacing="0" w:after="0" w:afterAutospacing="0"/>
                    <w:jc w:val="left"/>
                  </w:pPr>
                  <w:r>
                    <w:br/>
                  </w:r>
                  <w:r>
                    <w:rPr>
                      <w:rStyle w:val="DefaultParagraphFont"/>
                      <w:rFonts w:ascii="Times New Roman" w:eastAsia="Times New Roman" w:hAnsi="Times New Roman" w:cs="Times New Roman"/>
                      <w:b w:val="0"/>
                      <w:bCs w:val="0"/>
                      <w:i w:val="0"/>
                      <w:iCs w:val="0"/>
                      <w:smallCaps w:val="0"/>
                      <w:color w:val="000000"/>
                      <w:sz w:val="22"/>
                      <w:szCs w:val="22"/>
                      <w:bdr w:val="nil"/>
                      <w:rtl w:val="0"/>
                    </w:rPr>
                    <w:t>Look for students to link each of the variables above with a specific pre/during class activity that would support learning for children and adults.</w:t>
                  </w:r>
                </w:p>
              </w:tc>
            </w:tr>
          </w:tbl>
          <w:p/>
        </w:tc>
      </w:tr>
    </w:tbl>
    <w:p>
      <w:pPr>
        <w:bidi w:val="0"/>
        <w:spacing w:after="75"/>
        <w:jc w:val="left"/>
      </w:pPr>
    </w:p>
    <w:p>
      <w:pPr>
        <w:bidi w:val="0"/>
        <w:spacing w:after="75"/>
        <w:jc w:val="left"/>
      </w:pPr>
    </w:p>
    <w:sectPr>
      <w:headerReference w:type="default" r:id="rId4"/>
      <w:footerReference w:type="default" r:id="rId5"/>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65"/>
      <w:gridCol w:w="531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Copyright Cengage Learning.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tblBorders>
        <w:top w:val="nil"/>
        <w:left w:val="nil"/>
        <w:bottom w:val="nil"/>
        <w:right w:val="nil"/>
        <w:insideH w:val="nil"/>
        <w:insideV w:val="nil"/>
      </w:tblBorders>
      <w:tblCellMar>
        <w:top w:w="0" w:type="dxa"/>
        <w:left w:w="0" w:type="dxa"/>
        <w:bottom w:w="0" w:type="dxa"/>
        <w:right w:w="0" w:type="dxa"/>
      </w:tblCellMar>
    </w:tblPr>
    <w:tblGrid>
      <w:gridCol w:w="5226"/>
      <w:gridCol w:w="3484"/>
      <w:gridCol w:w="2090"/>
    </w:tblGrid>
    <w:tr>
      <w:tblPrEx>
        <w:tblW w:w="10800" w:type="dxa"/>
        <w:tblBorders>
          <w:top w:val="nil"/>
          <w:left w:val="nil"/>
          <w:bottom w:val="nil"/>
          <w:right w:val="nil"/>
          <w:insideH w:val="nil"/>
          <w:insideV w:val="nil"/>
        </w:tblBorders>
        <w:tblCellMar>
          <w:top w:w="0" w:type="dxa"/>
          <w:left w:w="0" w:type="dxa"/>
          <w:bottom w:w="0" w:type="dxa"/>
          <w:right w:w="0" w:type="dxa"/>
        </w:tblCellMar>
      </w:tblPrEx>
      <w:tc>
        <w:tcPr>
          <w:tcW w:w="225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89"/>
            <w:gridCol w:w="4637"/>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Name: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15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56"/>
            <w:gridCol w:w="2928"/>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Class:</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9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478"/>
            <w:gridCol w:w="1612"/>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Date: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r>
  </w:tbl>
  <w:p>
    <w:pPr>
      <w:bidi w:val="0"/>
    </w:pPr>
    <w:r>
      <w:br/>
    </w:r>
    <w:r>
      <w:rPr>
        <w:rStyle w:val="DefaultParagraphFont"/>
        <w:rFonts w:ascii="Times New Roman" w:eastAsia="Times New Roman" w:hAnsi="Times New Roman" w:cs="Times New Roman"/>
        <w:b w:val="0"/>
        <w:bCs w:val="0"/>
        <w:color w:val="000000"/>
        <w:sz w:val="26"/>
        <w:szCs w:val="26"/>
        <w:bdr w:val="nil"/>
        <w:rtl w:val="0"/>
      </w:rPr>
      <w:t>Chapter 3 - Learning and Motivation</w:t>
    </w:r>
  </w:p>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Cengage Learning Testing, Powered by Cognero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3 - Learning and Motivation</dc:title>
  <dc:creator>Mohammed Mattar</dc:creator>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ructor ID">
    <vt:lpwstr>GE2TONZYHE2TOOBY</vt:lpwstr>
  </property>
</Properties>
</file>